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8FE4A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8FFDD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AE76D0">
        <w:rPr>
          <w:rFonts w:ascii="ＭＳ 明朝" w:hAnsi="ＭＳ 明朝" w:hint="eastAsia"/>
          <w:sz w:val="28"/>
          <w:szCs w:val="28"/>
        </w:rPr>
        <w:t>総務局財務室管財担当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AE76D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明石市役所食堂運営事業者の公募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E5" w:rsidRDefault="006E0EE5" w:rsidP="00BA5068">
      <w:r>
        <w:separator/>
      </w:r>
    </w:p>
  </w:endnote>
  <w:endnote w:type="continuationSeparator" w:id="0">
    <w:p w:rsidR="006E0EE5" w:rsidRDefault="006E0EE5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E5" w:rsidRDefault="006E0EE5" w:rsidP="00BA5068">
      <w:r>
        <w:separator/>
      </w:r>
    </w:p>
  </w:footnote>
  <w:footnote w:type="continuationSeparator" w:id="0">
    <w:p w:rsidR="006E0EE5" w:rsidRDefault="006E0EE5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11219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06FB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0EE5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524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6D0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652353-5516-46CE-916A-ECE4C8F5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2024-10-18T07:04:00Z</dcterms:created>
  <dcterms:modified xsi:type="dcterms:W3CDTF">2024-10-23T01:40:00Z</dcterms:modified>
</cp:coreProperties>
</file>